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A7" w:rsidRDefault="00C539A7" w:rsidP="00C539A7">
      <w:pPr>
        <w:jc w:val="center"/>
        <w:rPr>
          <w:b/>
          <w:sz w:val="28"/>
          <w:szCs w:val="28"/>
        </w:rPr>
      </w:pPr>
      <w:r w:rsidRPr="00C539A7">
        <w:rPr>
          <w:b/>
          <w:sz w:val="28"/>
          <w:szCs w:val="28"/>
        </w:rPr>
        <w:t xml:space="preserve">Показатели уровня сформированности восприятия сенсорных эталонов цвета у детей 3-го года жизни </w:t>
      </w:r>
    </w:p>
    <w:p w:rsidR="00C539A7" w:rsidRDefault="00C539A7" w:rsidP="00C539A7">
      <w:pPr>
        <w:jc w:val="center"/>
        <w:rPr>
          <w:b/>
          <w:sz w:val="28"/>
          <w:szCs w:val="28"/>
        </w:rPr>
      </w:pPr>
      <w:r w:rsidRPr="00C539A7">
        <w:rPr>
          <w:b/>
          <w:sz w:val="28"/>
          <w:szCs w:val="28"/>
        </w:rPr>
        <w:t>на начало года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1087"/>
        <w:gridCol w:w="1087"/>
        <w:gridCol w:w="1087"/>
        <w:gridCol w:w="2976"/>
        <w:gridCol w:w="2771"/>
      </w:tblGrid>
      <w:tr w:rsidR="00C539A7" w:rsidTr="00267763">
        <w:trPr>
          <w:jc w:val="center"/>
        </w:trPr>
        <w:tc>
          <w:tcPr>
            <w:tcW w:w="959" w:type="dxa"/>
          </w:tcPr>
          <w:p w:rsidR="00C539A7" w:rsidRDefault="00C539A7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6" w:type="dxa"/>
            <w:vAlign w:val="center"/>
          </w:tcPr>
          <w:p w:rsidR="00C539A7" w:rsidRDefault="00C539A7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 И. воспитанника</w:t>
            </w:r>
          </w:p>
        </w:tc>
        <w:tc>
          <w:tcPr>
            <w:tcW w:w="11701" w:type="dxa"/>
            <w:gridSpan w:val="6"/>
            <w:vAlign w:val="center"/>
          </w:tcPr>
          <w:p w:rsidR="00C539A7" w:rsidRPr="00C539A7" w:rsidRDefault="00C539A7" w:rsidP="00C539A7">
            <w:pPr>
              <w:jc w:val="center"/>
              <w:rPr>
                <w:b/>
                <w:sz w:val="28"/>
                <w:szCs w:val="28"/>
              </w:rPr>
            </w:pPr>
            <w:r w:rsidRPr="00C539A7">
              <w:rPr>
                <w:b/>
                <w:sz w:val="28"/>
                <w:szCs w:val="28"/>
              </w:rPr>
              <w:t>Показатели сформированности восприятия сенсорных эталонов цвета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 w:val="restart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67763" w:rsidRPr="00C539A7" w:rsidRDefault="00267763" w:rsidP="00C539A7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</w:t>
            </w:r>
            <w:r>
              <w:rPr>
                <w:b/>
                <w:sz w:val="24"/>
                <w:szCs w:val="24"/>
              </w:rPr>
              <w:t xml:space="preserve"> умения зрительно ориентировать</w:t>
            </w:r>
            <w:r w:rsidRPr="00C539A7">
              <w:rPr>
                <w:b/>
                <w:sz w:val="24"/>
                <w:szCs w:val="24"/>
              </w:rPr>
              <w:t>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3261" w:type="dxa"/>
            <w:gridSpan w:val="3"/>
          </w:tcPr>
          <w:p w:rsidR="00267763" w:rsidRPr="00C539A7" w:rsidRDefault="00267763" w:rsidP="00C539A7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 умений соотносить свойства пространственно отдаленных объектов, проводить одновременный учет двух свойств, группировать предметы по любому из свойств, абстрагироваться при этом от различий других свойств</w:t>
            </w:r>
          </w:p>
        </w:tc>
        <w:tc>
          <w:tcPr>
            <w:tcW w:w="2976" w:type="dxa"/>
          </w:tcPr>
          <w:p w:rsidR="00267763" w:rsidRDefault="00267763" w:rsidP="00C539A7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 умений</w:t>
            </w:r>
          </w:p>
          <w:p w:rsidR="00267763" w:rsidRPr="00C539A7" w:rsidRDefault="00267763" w:rsidP="00C53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дифференцированно воспринима</w:t>
            </w:r>
            <w:r w:rsidRPr="00C539A7">
              <w:rPr>
                <w:b/>
                <w:sz w:val="24"/>
                <w:szCs w:val="24"/>
              </w:rPr>
              <w:t>ть свойства объектов, применять предметные предэталоны в решении</w:t>
            </w:r>
          </w:p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познаватель</w:t>
            </w:r>
            <w:r w:rsidRPr="00C539A7">
              <w:rPr>
                <w:b/>
                <w:sz w:val="24"/>
                <w:szCs w:val="24"/>
              </w:rPr>
              <w:t>ных задач.</w:t>
            </w:r>
          </w:p>
        </w:tc>
        <w:tc>
          <w:tcPr>
            <w:tcW w:w="2771" w:type="dxa"/>
          </w:tcPr>
          <w:p w:rsidR="00267763" w:rsidRPr="00C539A7" w:rsidRDefault="00267763" w:rsidP="00C539A7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Уровни сформированности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01" w:type="dxa"/>
            <w:gridSpan w:val="6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 w:rsidRPr="008823FF">
              <w:rPr>
                <w:b/>
                <w:i/>
                <w:sz w:val="24"/>
                <w:szCs w:val="24"/>
              </w:rPr>
              <w:t>Диагностические задания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4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388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267763" w:rsidRPr="00267763" w:rsidRDefault="00267763" w:rsidP="00C539A7">
            <w:pPr>
              <w:jc w:val="center"/>
              <w:rPr>
                <w:b/>
                <w:i/>
                <w:sz w:val="24"/>
                <w:szCs w:val="24"/>
              </w:rPr>
            </w:pPr>
            <w:r w:rsidRPr="00267763">
              <w:rPr>
                <w:b/>
                <w:i/>
                <w:sz w:val="24"/>
                <w:szCs w:val="24"/>
              </w:rPr>
              <w:t>показатели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02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03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04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06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07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08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09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4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011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4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4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012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013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014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C539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015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84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н</w:t>
            </w:r>
          </w:p>
        </w:tc>
      </w:tr>
    </w:tbl>
    <w:p w:rsidR="00C539A7" w:rsidRDefault="00C539A7" w:rsidP="00C539A7">
      <w:pPr>
        <w:jc w:val="center"/>
        <w:rPr>
          <w:b/>
          <w:sz w:val="28"/>
          <w:szCs w:val="28"/>
        </w:rPr>
      </w:pPr>
    </w:p>
    <w:p w:rsidR="00C539A7" w:rsidRDefault="00C539A7" w:rsidP="00C539A7">
      <w:pPr>
        <w:jc w:val="both"/>
        <w:rPr>
          <w:b/>
          <w:sz w:val="28"/>
          <w:szCs w:val="28"/>
        </w:rPr>
      </w:pPr>
    </w:p>
    <w:p w:rsidR="00C539A7" w:rsidRDefault="00C539A7" w:rsidP="00C539A7">
      <w:pPr>
        <w:jc w:val="both"/>
        <w:rPr>
          <w:b/>
          <w:sz w:val="28"/>
          <w:szCs w:val="28"/>
        </w:rPr>
      </w:pPr>
    </w:p>
    <w:tbl>
      <w:tblPr>
        <w:tblStyle w:val="TableNormal1"/>
        <w:tblW w:w="9305" w:type="dxa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045"/>
        <w:gridCol w:w="3598"/>
      </w:tblGrid>
      <w:tr w:rsidR="00C539A7" w:rsidRPr="008823FF" w:rsidTr="00DC17E2">
        <w:trPr>
          <w:trHeight w:val="464"/>
          <w:jc w:val="center"/>
        </w:trPr>
        <w:tc>
          <w:tcPr>
            <w:tcW w:w="2662" w:type="dxa"/>
            <w:vMerge w:val="restart"/>
            <w:vAlign w:val="center"/>
          </w:tcPr>
          <w:p w:rsidR="00C539A7" w:rsidRPr="008823FF" w:rsidRDefault="00DC17E2" w:rsidP="00DC17E2">
            <w:pPr>
              <w:ind w:left="285" w:right="2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C539A7" w:rsidRPr="008823FF">
              <w:rPr>
                <w:sz w:val="24"/>
                <w:szCs w:val="24"/>
              </w:rPr>
              <w:t>оказатели</w:t>
            </w:r>
            <w:r w:rsidR="00C539A7" w:rsidRPr="008823FF">
              <w:rPr>
                <w:w w:val="99"/>
                <w:sz w:val="24"/>
                <w:szCs w:val="24"/>
              </w:rPr>
              <w:t xml:space="preserve"> </w:t>
            </w:r>
            <w:r w:rsidR="00C539A7">
              <w:rPr>
                <w:sz w:val="24"/>
                <w:szCs w:val="24"/>
              </w:rPr>
              <w:t>уровней сформ</w:t>
            </w:r>
            <w:r w:rsidR="00C539A7">
              <w:rPr>
                <w:sz w:val="24"/>
                <w:szCs w:val="24"/>
                <w:lang w:val="ru-RU"/>
              </w:rPr>
              <w:t>ированно</w:t>
            </w:r>
            <w:r w:rsidR="00C539A7" w:rsidRPr="008823FF">
              <w:rPr>
                <w:sz w:val="24"/>
                <w:szCs w:val="24"/>
              </w:rPr>
              <w:t>сти</w:t>
            </w:r>
          </w:p>
        </w:tc>
        <w:tc>
          <w:tcPr>
            <w:tcW w:w="6643" w:type="dxa"/>
            <w:gridSpan w:val="2"/>
          </w:tcPr>
          <w:p w:rsidR="00C539A7" w:rsidRPr="008823FF" w:rsidRDefault="00C539A7" w:rsidP="009B6755">
            <w:pPr>
              <w:ind w:left="12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</w:t>
            </w:r>
            <w:r w:rsidR="00DC17E2">
              <w:rPr>
                <w:sz w:val="24"/>
                <w:szCs w:val="24"/>
                <w:lang w:val="ru-RU"/>
              </w:rPr>
              <w:t>Н</w:t>
            </w:r>
            <w:r w:rsidRPr="008823FF">
              <w:rPr>
                <w:sz w:val="24"/>
                <w:szCs w:val="24"/>
              </w:rPr>
              <w:t>ачало года</w:t>
            </w:r>
          </w:p>
        </w:tc>
      </w:tr>
      <w:tr w:rsidR="00C539A7" w:rsidRPr="008823FF" w:rsidTr="00267763">
        <w:trPr>
          <w:trHeight w:val="399"/>
          <w:jc w:val="center"/>
        </w:trPr>
        <w:tc>
          <w:tcPr>
            <w:tcW w:w="2662" w:type="dxa"/>
            <w:vMerge/>
            <w:tcBorders>
              <w:top w:val="nil"/>
            </w:tcBorders>
          </w:tcPr>
          <w:p w:rsidR="00C539A7" w:rsidRPr="008823FF" w:rsidRDefault="00C539A7" w:rsidP="009B6755">
            <w:p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C539A7" w:rsidRPr="00DC17E2" w:rsidRDefault="00DC17E2" w:rsidP="009B6755">
            <w:pPr>
              <w:ind w:left="518" w:right="5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ru-RU"/>
              </w:rPr>
              <w:t>ичест</w:t>
            </w:r>
            <w:bookmarkStart w:id="0" w:name="_GoBack"/>
            <w:bookmarkEnd w:id="0"/>
            <w:r w:rsidR="00C539A7" w:rsidRPr="008823FF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3598" w:type="dxa"/>
          </w:tcPr>
          <w:p w:rsidR="00C539A7" w:rsidRPr="008823FF" w:rsidRDefault="00C539A7" w:rsidP="009B6755">
            <w:pPr>
              <w:ind w:left="11"/>
              <w:jc w:val="center"/>
              <w:rPr>
                <w:sz w:val="24"/>
                <w:szCs w:val="24"/>
              </w:rPr>
            </w:pPr>
            <w:r w:rsidRPr="008823FF">
              <w:rPr>
                <w:w w:val="99"/>
                <w:sz w:val="24"/>
                <w:szCs w:val="24"/>
              </w:rPr>
              <w:t>%</w:t>
            </w:r>
          </w:p>
        </w:tc>
      </w:tr>
      <w:tr w:rsidR="00C539A7" w:rsidRPr="008823FF" w:rsidTr="00267763">
        <w:trPr>
          <w:trHeight w:val="257"/>
          <w:jc w:val="center"/>
        </w:trPr>
        <w:tc>
          <w:tcPr>
            <w:tcW w:w="2662" w:type="dxa"/>
          </w:tcPr>
          <w:p w:rsidR="00C539A7" w:rsidRPr="008823FF" w:rsidRDefault="00C539A7" w:rsidP="009B6755">
            <w:pPr>
              <w:ind w:right="420"/>
              <w:jc w:val="center"/>
              <w:rPr>
                <w:sz w:val="24"/>
                <w:szCs w:val="24"/>
              </w:rPr>
            </w:pPr>
            <w:r w:rsidRPr="008823FF">
              <w:rPr>
                <w:w w:val="95"/>
                <w:sz w:val="24"/>
                <w:szCs w:val="24"/>
              </w:rPr>
              <w:t>Высокий</w:t>
            </w:r>
          </w:p>
        </w:tc>
        <w:tc>
          <w:tcPr>
            <w:tcW w:w="3045" w:type="dxa"/>
          </w:tcPr>
          <w:p w:rsidR="00C539A7" w:rsidRPr="008823FF" w:rsidRDefault="00C539A7" w:rsidP="009B6755">
            <w:pPr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98" w:type="dxa"/>
          </w:tcPr>
          <w:p w:rsidR="00C539A7" w:rsidRPr="008823FF" w:rsidRDefault="00C539A7" w:rsidP="009B6755">
            <w:pPr>
              <w:ind w:left="517" w:right="51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0%</w:t>
            </w:r>
          </w:p>
        </w:tc>
      </w:tr>
      <w:tr w:rsidR="00C539A7" w:rsidRPr="008823FF" w:rsidTr="00267763">
        <w:trPr>
          <w:trHeight w:val="260"/>
          <w:jc w:val="center"/>
        </w:trPr>
        <w:tc>
          <w:tcPr>
            <w:tcW w:w="2662" w:type="dxa"/>
          </w:tcPr>
          <w:p w:rsidR="00C539A7" w:rsidRPr="008823FF" w:rsidRDefault="00C539A7" w:rsidP="009B6755">
            <w:pPr>
              <w:ind w:right="435"/>
              <w:jc w:val="center"/>
              <w:rPr>
                <w:sz w:val="24"/>
                <w:szCs w:val="24"/>
              </w:rPr>
            </w:pPr>
            <w:r w:rsidRPr="008823FF">
              <w:rPr>
                <w:w w:val="95"/>
                <w:sz w:val="24"/>
                <w:szCs w:val="24"/>
              </w:rPr>
              <w:t>Средний</w:t>
            </w:r>
          </w:p>
        </w:tc>
        <w:tc>
          <w:tcPr>
            <w:tcW w:w="3045" w:type="dxa"/>
          </w:tcPr>
          <w:p w:rsidR="00C539A7" w:rsidRPr="008823FF" w:rsidRDefault="00C539A7" w:rsidP="009B6755">
            <w:pPr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:rsidR="00C539A7" w:rsidRPr="008823FF" w:rsidRDefault="00C539A7" w:rsidP="009B6755">
            <w:pPr>
              <w:ind w:left="518" w:right="507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20%</w:t>
            </w:r>
          </w:p>
        </w:tc>
      </w:tr>
      <w:tr w:rsidR="00C539A7" w:rsidRPr="008823FF" w:rsidTr="00267763">
        <w:trPr>
          <w:trHeight w:val="263"/>
          <w:jc w:val="center"/>
        </w:trPr>
        <w:tc>
          <w:tcPr>
            <w:tcW w:w="2662" w:type="dxa"/>
          </w:tcPr>
          <w:p w:rsidR="00C539A7" w:rsidRPr="008823FF" w:rsidRDefault="00C539A7" w:rsidP="009B6755">
            <w:pPr>
              <w:ind w:right="511"/>
              <w:jc w:val="center"/>
              <w:rPr>
                <w:sz w:val="24"/>
                <w:szCs w:val="24"/>
              </w:rPr>
            </w:pPr>
            <w:r w:rsidRPr="008823FF">
              <w:rPr>
                <w:w w:val="95"/>
                <w:sz w:val="24"/>
                <w:szCs w:val="24"/>
              </w:rPr>
              <w:t>Низкий</w:t>
            </w:r>
          </w:p>
        </w:tc>
        <w:tc>
          <w:tcPr>
            <w:tcW w:w="3045" w:type="dxa"/>
          </w:tcPr>
          <w:p w:rsidR="00C539A7" w:rsidRPr="008823FF" w:rsidRDefault="00C539A7" w:rsidP="009B6755">
            <w:pPr>
              <w:ind w:left="518" w:right="50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12</w:t>
            </w:r>
          </w:p>
        </w:tc>
        <w:tc>
          <w:tcPr>
            <w:tcW w:w="3598" w:type="dxa"/>
          </w:tcPr>
          <w:p w:rsidR="00C539A7" w:rsidRPr="008823FF" w:rsidRDefault="00C539A7" w:rsidP="009B6755">
            <w:pPr>
              <w:ind w:left="518" w:right="507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80%</w:t>
            </w:r>
          </w:p>
        </w:tc>
      </w:tr>
    </w:tbl>
    <w:p w:rsidR="00C539A7" w:rsidRDefault="00C539A7" w:rsidP="00C539A7">
      <w:pPr>
        <w:jc w:val="both"/>
        <w:rPr>
          <w:b/>
          <w:sz w:val="28"/>
          <w:szCs w:val="28"/>
        </w:rPr>
      </w:pPr>
    </w:p>
    <w:p w:rsidR="00C539A7" w:rsidRDefault="00C539A7" w:rsidP="0026776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 wp14:anchorId="44BF2EA3" wp14:editId="756D054B">
            <wp:extent cx="5982716" cy="3495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34" cy="3499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9A7" w:rsidRDefault="00C539A7" w:rsidP="00C539A7">
      <w:pPr>
        <w:jc w:val="both"/>
        <w:rPr>
          <w:b/>
          <w:sz w:val="28"/>
          <w:szCs w:val="28"/>
        </w:rPr>
      </w:pPr>
    </w:p>
    <w:p w:rsidR="00C539A7" w:rsidRDefault="00C539A7" w:rsidP="00C539A7">
      <w:pPr>
        <w:jc w:val="both"/>
        <w:rPr>
          <w:b/>
          <w:sz w:val="28"/>
          <w:szCs w:val="28"/>
        </w:rPr>
      </w:pPr>
    </w:p>
    <w:p w:rsidR="00C539A7" w:rsidRPr="00C539A7" w:rsidRDefault="00C539A7" w:rsidP="00267763">
      <w:pPr>
        <w:ind w:firstLine="709"/>
        <w:jc w:val="both"/>
        <w:rPr>
          <w:sz w:val="28"/>
          <w:szCs w:val="28"/>
        </w:rPr>
      </w:pPr>
      <w:r w:rsidRPr="00C539A7">
        <w:rPr>
          <w:sz w:val="28"/>
          <w:szCs w:val="28"/>
        </w:rPr>
        <w:t xml:space="preserve">В исследовании приняли участие 15 воспитанников, что составляет 100%. По результатам диагностики определили, что высокого уровня сформированности восприятия сенсорных эталонов цвета у воспитанников нет, 3(20%) воспитанника имеют средний уровень, 12(80%) </w:t>
      </w:r>
      <w:proofErr w:type="spellStart"/>
      <w:r w:rsidRPr="00C539A7">
        <w:rPr>
          <w:sz w:val="28"/>
          <w:szCs w:val="28"/>
        </w:rPr>
        <w:t>воспитаннков</w:t>
      </w:r>
      <w:proofErr w:type="spellEnd"/>
      <w:r w:rsidRPr="00C539A7">
        <w:rPr>
          <w:sz w:val="28"/>
          <w:szCs w:val="28"/>
        </w:rPr>
        <w:t xml:space="preserve"> – низкий. </w:t>
      </w:r>
    </w:p>
    <w:p w:rsidR="00C539A7" w:rsidRPr="00C539A7" w:rsidRDefault="00C539A7" w:rsidP="00267763">
      <w:pPr>
        <w:ind w:firstLine="709"/>
        <w:jc w:val="both"/>
        <w:rPr>
          <w:sz w:val="28"/>
          <w:szCs w:val="28"/>
        </w:rPr>
      </w:pPr>
      <w:r w:rsidRPr="00267763">
        <w:rPr>
          <w:b/>
          <w:sz w:val="28"/>
          <w:szCs w:val="28"/>
        </w:rPr>
        <w:t>Вывод:</w:t>
      </w:r>
      <w:r w:rsidRPr="00C539A7">
        <w:rPr>
          <w:sz w:val="28"/>
          <w:szCs w:val="28"/>
        </w:rPr>
        <w:t xml:space="preserve"> Данные результаты указывают на необходимость включения в образовательный процесс системно организованные разнообразные виды детской деятельности, направленные на развитие сенсорного восприятия эталонов цвета.</w:t>
      </w:r>
    </w:p>
    <w:p w:rsidR="00267763" w:rsidRDefault="00C539A7" w:rsidP="00267763">
      <w:pPr>
        <w:jc w:val="center"/>
        <w:rPr>
          <w:b/>
          <w:sz w:val="28"/>
          <w:szCs w:val="28"/>
        </w:rPr>
      </w:pPr>
      <w:r w:rsidRPr="00C539A7">
        <w:rPr>
          <w:b/>
          <w:sz w:val="28"/>
          <w:szCs w:val="28"/>
        </w:rPr>
        <w:lastRenderedPageBreak/>
        <w:t>Показатели уровня сформированности восприятия сенсорных эталонов цвета у детей 3-го года жизни</w:t>
      </w:r>
    </w:p>
    <w:p w:rsidR="00C539A7" w:rsidRDefault="00C539A7" w:rsidP="00267763">
      <w:pPr>
        <w:jc w:val="center"/>
        <w:rPr>
          <w:b/>
          <w:sz w:val="28"/>
          <w:szCs w:val="28"/>
        </w:rPr>
      </w:pPr>
      <w:r w:rsidRPr="00C539A7">
        <w:rPr>
          <w:b/>
          <w:sz w:val="28"/>
          <w:szCs w:val="28"/>
        </w:rPr>
        <w:t>на конец года</w:t>
      </w:r>
    </w:p>
    <w:p w:rsidR="00C539A7" w:rsidRDefault="00C539A7" w:rsidP="00C539A7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126"/>
        <w:gridCol w:w="2693"/>
        <w:gridCol w:w="1087"/>
        <w:gridCol w:w="1087"/>
        <w:gridCol w:w="1087"/>
        <w:gridCol w:w="2976"/>
        <w:gridCol w:w="2771"/>
      </w:tblGrid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6" w:type="dxa"/>
            <w:vAlign w:val="center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 И. воспитанника</w:t>
            </w:r>
          </w:p>
        </w:tc>
        <w:tc>
          <w:tcPr>
            <w:tcW w:w="11701" w:type="dxa"/>
            <w:gridSpan w:val="6"/>
            <w:vAlign w:val="center"/>
          </w:tcPr>
          <w:p w:rsidR="00267763" w:rsidRPr="00C539A7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 w:rsidRPr="00C539A7">
              <w:rPr>
                <w:b/>
                <w:sz w:val="28"/>
                <w:szCs w:val="28"/>
              </w:rPr>
              <w:t>Показатели сформированности восприятия сенсорных эталонов цвета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 w:val="restart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67763" w:rsidRPr="00C539A7" w:rsidRDefault="00267763" w:rsidP="009B6755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</w:t>
            </w:r>
            <w:r>
              <w:rPr>
                <w:b/>
                <w:sz w:val="24"/>
                <w:szCs w:val="24"/>
              </w:rPr>
              <w:t xml:space="preserve"> умения зрительно ориентировать</w:t>
            </w:r>
            <w:r w:rsidRPr="00C539A7">
              <w:rPr>
                <w:b/>
                <w:sz w:val="24"/>
                <w:szCs w:val="24"/>
              </w:rPr>
              <w:t>ся в новых ситуациях, требующих соотнесения пяти и более пар объектов по одному свойству - цвету</w:t>
            </w:r>
          </w:p>
        </w:tc>
        <w:tc>
          <w:tcPr>
            <w:tcW w:w="3261" w:type="dxa"/>
            <w:gridSpan w:val="3"/>
          </w:tcPr>
          <w:p w:rsidR="00267763" w:rsidRPr="00C539A7" w:rsidRDefault="00267763" w:rsidP="009B6755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 умений соотносить свойства пространственно отдаленных объектов, проводить одновременный учет двух свойств, группировать предметы по любому из свойств, абстрагироваться при этом от различий других свойств</w:t>
            </w:r>
          </w:p>
        </w:tc>
        <w:tc>
          <w:tcPr>
            <w:tcW w:w="2976" w:type="dxa"/>
          </w:tcPr>
          <w:p w:rsidR="00267763" w:rsidRDefault="00267763" w:rsidP="009B6755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Сформированность умений</w:t>
            </w:r>
          </w:p>
          <w:p w:rsidR="00267763" w:rsidRPr="00C539A7" w:rsidRDefault="00267763" w:rsidP="009B67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дифференцированно воспринима</w:t>
            </w:r>
            <w:r w:rsidRPr="00C539A7">
              <w:rPr>
                <w:b/>
                <w:sz w:val="24"/>
                <w:szCs w:val="24"/>
              </w:rPr>
              <w:t>ть свойства объектов, применять предметные предэталоны в решении</w:t>
            </w:r>
          </w:p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познаватель</w:t>
            </w:r>
            <w:r w:rsidRPr="00C539A7">
              <w:rPr>
                <w:b/>
                <w:sz w:val="24"/>
                <w:szCs w:val="24"/>
              </w:rPr>
              <w:t>ных задач.</w:t>
            </w:r>
          </w:p>
        </w:tc>
        <w:tc>
          <w:tcPr>
            <w:tcW w:w="2771" w:type="dxa"/>
          </w:tcPr>
          <w:p w:rsidR="00267763" w:rsidRPr="00C539A7" w:rsidRDefault="00267763" w:rsidP="009B6755">
            <w:pPr>
              <w:jc w:val="center"/>
              <w:rPr>
                <w:b/>
                <w:sz w:val="24"/>
                <w:szCs w:val="24"/>
              </w:rPr>
            </w:pPr>
            <w:r w:rsidRPr="00C539A7">
              <w:rPr>
                <w:b/>
                <w:sz w:val="24"/>
                <w:szCs w:val="24"/>
              </w:rPr>
              <w:t>Уровни сформированности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01" w:type="dxa"/>
            <w:gridSpan w:val="6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 w:rsidRPr="008823FF">
              <w:rPr>
                <w:b/>
                <w:i/>
                <w:sz w:val="24"/>
                <w:szCs w:val="24"/>
              </w:rPr>
              <w:t>Диагностические задания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  <w:vMerge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4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388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8823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267763" w:rsidRPr="00267763" w:rsidRDefault="00267763" w:rsidP="009B6755">
            <w:pPr>
              <w:jc w:val="center"/>
              <w:rPr>
                <w:b/>
                <w:i/>
                <w:sz w:val="24"/>
                <w:szCs w:val="24"/>
              </w:rPr>
            </w:pPr>
            <w:r w:rsidRPr="00267763">
              <w:rPr>
                <w:b/>
                <w:i/>
                <w:sz w:val="24"/>
                <w:szCs w:val="24"/>
              </w:rPr>
              <w:t>показатели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4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4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02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03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04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3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06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07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08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50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09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4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011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3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3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012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013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4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4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4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4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3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014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в</w:t>
            </w:r>
          </w:p>
        </w:tc>
      </w:tr>
      <w:tr w:rsidR="00267763" w:rsidTr="00267763">
        <w:trPr>
          <w:jc w:val="center"/>
        </w:trPr>
        <w:tc>
          <w:tcPr>
            <w:tcW w:w="959" w:type="dxa"/>
          </w:tcPr>
          <w:p w:rsidR="00267763" w:rsidRDefault="00267763" w:rsidP="009B67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267763" w:rsidRPr="008823FF" w:rsidRDefault="00267763" w:rsidP="009B6755">
            <w:pPr>
              <w:spacing w:line="258" w:lineRule="exact"/>
              <w:ind w:left="254" w:right="24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015</w:t>
            </w:r>
          </w:p>
        </w:tc>
        <w:tc>
          <w:tcPr>
            <w:tcW w:w="2693" w:type="dxa"/>
          </w:tcPr>
          <w:p w:rsidR="00267763" w:rsidRPr="008823FF" w:rsidRDefault="00267763" w:rsidP="009B6755">
            <w:pPr>
              <w:spacing w:line="258" w:lineRule="exact"/>
              <w:ind w:left="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398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1087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976" w:type="dxa"/>
          </w:tcPr>
          <w:p w:rsidR="00267763" w:rsidRPr="008823FF" w:rsidRDefault="00267763" w:rsidP="009B6755">
            <w:pPr>
              <w:spacing w:line="258" w:lineRule="exact"/>
              <w:ind w:left="15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  <w:tc>
          <w:tcPr>
            <w:tcW w:w="2771" w:type="dxa"/>
          </w:tcPr>
          <w:p w:rsidR="00267763" w:rsidRPr="008823FF" w:rsidRDefault="00267763" w:rsidP="009B6755">
            <w:pPr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8823FF">
              <w:rPr>
                <w:sz w:val="24"/>
                <w:szCs w:val="24"/>
              </w:rPr>
              <w:t>с</w:t>
            </w:r>
          </w:p>
        </w:tc>
      </w:tr>
    </w:tbl>
    <w:p w:rsidR="00C539A7" w:rsidRPr="00C539A7" w:rsidRDefault="00C539A7" w:rsidP="00C539A7">
      <w:pPr>
        <w:jc w:val="both"/>
        <w:rPr>
          <w:b/>
          <w:sz w:val="28"/>
          <w:szCs w:val="28"/>
        </w:rPr>
      </w:pPr>
    </w:p>
    <w:p w:rsidR="00C539A7" w:rsidRDefault="00C539A7" w:rsidP="00C539A7">
      <w:pPr>
        <w:jc w:val="both"/>
        <w:rPr>
          <w:b/>
          <w:sz w:val="28"/>
          <w:szCs w:val="28"/>
        </w:rPr>
      </w:pPr>
    </w:p>
    <w:tbl>
      <w:tblPr>
        <w:tblStyle w:val="TableNormal3"/>
        <w:tblW w:w="9530" w:type="dxa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2835"/>
        <w:gridCol w:w="3260"/>
      </w:tblGrid>
      <w:tr w:rsidR="00267763" w:rsidRPr="00267763" w:rsidTr="00DC17E2">
        <w:trPr>
          <w:trHeight w:val="479"/>
          <w:jc w:val="center"/>
        </w:trPr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763" w:rsidRPr="00267763" w:rsidRDefault="00DC17E2" w:rsidP="00DC17E2">
            <w:pPr>
              <w:ind w:left="285" w:right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</w:t>
            </w:r>
            <w:r w:rsidR="00267763" w:rsidRPr="00267763">
              <w:rPr>
                <w:sz w:val="24"/>
                <w:szCs w:val="24"/>
                <w:lang w:eastAsia="en-US"/>
              </w:rPr>
              <w:t>оказатели</w:t>
            </w:r>
            <w:r w:rsidR="00267763" w:rsidRPr="00267763">
              <w:rPr>
                <w:w w:val="99"/>
                <w:sz w:val="24"/>
                <w:szCs w:val="24"/>
                <w:lang w:eastAsia="en-US"/>
              </w:rPr>
              <w:t xml:space="preserve"> </w:t>
            </w:r>
            <w:r w:rsidR="00267763" w:rsidRPr="00267763">
              <w:rPr>
                <w:sz w:val="24"/>
                <w:szCs w:val="24"/>
                <w:lang w:eastAsia="en-US"/>
              </w:rPr>
              <w:t>уровней сформированности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DC17E2" w:rsidP="00267763">
            <w:pPr>
              <w:ind w:left="126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К</w:t>
            </w:r>
            <w:r w:rsidR="00267763" w:rsidRPr="00267763">
              <w:rPr>
                <w:sz w:val="24"/>
                <w:szCs w:val="24"/>
                <w:lang w:eastAsia="en-US"/>
              </w:rPr>
              <w:t>онец года</w:t>
            </w:r>
          </w:p>
        </w:tc>
      </w:tr>
      <w:tr w:rsidR="00267763" w:rsidRPr="00267763" w:rsidTr="00DC17E2">
        <w:trPr>
          <w:trHeight w:val="372"/>
          <w:jc w:val="center"/>
        </w:trPr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763" w:rsidRPr="00267763" w:rsidRDefault="00267763" w:rsidP="00267763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DC17E2" w:rsidP="00267763">
            <w:pPr>
              <w:ind w:left="518" w:right="510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>Кол</w:t>
            </w:r>
            <w:r>
              <w:rPr>
                <w:sz w:val="24"/>
                <w:szCs w:val="24"/>
                <w:lang w:val="ru-RU" w:eastAsia="en-US"/>
              </w:rPr>
              <w:t>ичест</w:t>
            </w:r>
            <w:r w:rsidR="00267763" w:rsidRPr="00267763">
              <w:rPr>
                <w:sz w:val="24"/>
                <w:szCs w:val="24"/>
                <w:lang w:eastAsia="en-US"/>
              </w:rPr>
              <w:t>во</w:t>
            </w:r>
            <w:r>
              <w:rPr>
                <w:sz w:val="24"/>
                <w:szCs w:val="24"/>
                <w:lang w:val="ru-RU" w:eastAsia="en-US"/>
              </w:rPr>
              <w:t xml:space="preserve"> детей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763" w:rsidRPr="00267763" w:rsidRDefault="00267763" w:rsidP="00DC17E2">
            <w:pPr>
              <w:ind w:left="11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9"/>
                <w:sz w:val="24"/>
                <w:szCs w:val="24"/>
                <w:lang w:eastAsia="en-US"/>
              </w:rPr>
              <w:t>%</w:t>
            </w:r>
          </w:p>
        </w:tc>
      </w:tr>
      <w:tr w:rsidR="00267763" w:rsidRPr="00267763" w:rsidTr="00267763">
        <w:trPr>
          <w:trHeight w:val="264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right="420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5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518" w:right="507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sz w:val="24"/>
                <w:szCs w:val="24"/>
                <w:lang w:eastAsia="en-US"/>
              </w:rPr>
              <w:t>40%</w:t>
            </w:r>
          </w:p>
        </w:tc>
      </w:tr>
      <w:tr w:rsidR="00267763" w:rsidRPr="00267763" w:rsidTr="00267763">
        <w:trPr>
          <w:trHeight w:val="253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right="435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5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9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518" w:right="507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sz w:val="24"/>
                <w:szCs w:val="24"/>
                <w:lang w:eastAsia="en-US"/>
              </w:rPr>
              <w:t>60%</w:t>
            </w:r>
          </w:p>
        </w:tc>
      </w:tr>
      <w:tr w:rsidR="00267763" w:rsidRPr="00267763" w:rsidTr="00267763">
        <w:trPr>
          <w:trHeight w:val="258"/>
          <w:jc w:val="center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right="511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5"/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15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763" w:rsidRPr="00267763" w:rsidRDefault="00267763" w:rsidP="00267763">
            <w:pPr>
              <w:ind w:left="517" w:right="510"/>
              <w:jc w:val="center"/>
              <w:rPr>
                <w:sz w:val="24"/>
                <w:szCs w:val="24"/>
                <w:lang w:eastAsia="en-US"/>
              </w:rPr>
            </w:pPr>
            <w:r w:rsidRPr="00267763">
              <w:rPr>
                <w:sz w:val="24"/>
                <w:szCs w:val="24"/>
                <w:lang w:eastAsia="en-US"/>
              </w:rPr>
              <w:t>0%</w:t>
            </w:r>
          </w:p>
        </w:tc>
      </w:tr>
    </w:tbl>
    <w:p w:rsidR="00C539A7" w:rsidRDefault="00C539A7" w:rsidP="00267763">
      <w:pPr>
        <w:jc w:val="center"/>
        <w:rPr>
          <w:b/>
          <w:sz w:val="28"/>
          <w:szCs w:val="28"/>
        </w:rPr>
      </w:pPr>
    </w:p>
    <w:p w:rsidR="00267763" w:rsidRPr="00267763" w:rsidRDefault="00267763" w:rsidP="00267763">
      <w:pPr>
        <w:spacing w:before="67"/>
        <w:ind w:right="-1" w:firstLine="709"/>
        <w:jc w:val="both"/>
        <w:rPr>
          <w:sz w:val="28"/>
          <w:szCs w:val="28"/>
          <w:lang w:eastAsia="en-US" w:bidi="ar-SA"/>
        </w:rPr>
      </w:pPr>
      <w:r w:rsidRPr="00267763">
        <w:rPr>
          <w:sz w:val="28"/>
          <w:szCs w:val="28"/>
          <w:lang w:eastAsia="en-US" w:bidi="ar-SA"/>
        </w:rPr>
        <w:t xml:space="preserve">Для развития сенсорного восприятия эталонов цвета у детей были созданы определенные условия: взаимодействие с родителями через проектную деятельность. В режимных моментах в совместной деятельности с детьми применялись разнообразные виды деятельности: </w:t>
      </w:r>
      <w:proofErr w:type="gramStart"/>
      <w:r w:rsidRPr="00267763">
        <w:rPr>
          <w:sz w:val="28"/>
          <w:szCs w:val="28"/>
          <w:lang w:eastAsia="en-US" w:bidi="ar-SA"/>
        </w:rPr>
        <w:t>ОД, беседы, наблюдения, рассматривание, чтение художественной литературы, театрализация, драматизация, дидактические и подвижные игры, лепка из пластилина и соленого теста, рисование гуашью и восковыми карандашами, конструирование из строительного материала и «ЛЕГО», аппликация.</w:t>
      </w:r>
      <w:proofErr w:type="gramEnd"/>
    </w:p>
    <w:p w:rsidR="00267763" w:rsidRDefault="00267763" w:rsidP="00267763">
      <w:pPr>
        <w:ind w:firstLine="709"/>
        <w:jc w:val="both"/>
        <w:rPr>
          <w:sz w:val="28"/>
          <w:szCs w:val="28"/>
          <w:lang w:eastAsia="en-US" w:bidi="ar-SA"/>
        </w:rPr>
      </w:pPr>
      <w:r w:rsidRPr="00267763">
        <w:rPr>
          <w:sz w:val="28"/>
          <w:szCs w:val="28"/>
          <w:lang w:eastAsia="en-US" w:bidi="ar-SA"/>
        </w:rPr>
        <w:t>После проделанной работы в течение года определили уровень сформированности сенсорного восприятия воспитанников. Результаты диагностики показывают, что высокой уровень сформированности восприятия сенсорных эталонов цвета составляет 6(40%) воспитанников, 9(60%) воспитанников имеют средний уровень, низкий уровень отсутствует.</w:t>
      </w:r>
    </w:p>
    <w:p w:rsidR="00DC17E2" w:rsidRDefault="00DC17E2" w:rsidP="00DC17E2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 wp14:anchorId="33FD6EF5">
            <wp:extent cx="5499100" cy="3213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7E2" w:rsidRDefault="00DC17E2" w:rsidP="00DC17E2">
      <w:pPr>
        <w:ind w:firstLine="709"/>
        <w:jc w:val="center"/>
        <w:rPr>
          <w:b/>
          <w:sz w:val="28"/>
          <w:szCs w:val="28"/>
        </w:rPr>
      </w:pPr>
    </w:p>
    <w:p w:rsidR="00DC17E2" w:rsidRDefault="00DC17E2" w:rsidP="00DC17E2">
      <w:pPr>
        <w:ind w:left="219" w:right="-1" w:firstLine="566"/>
        <w:jc w:val="both"/>
        <w:rPr>
          <w:sz w:val="28"/>
          <w:szCs w:val="28"/>
          <w:lang w:eastAsia="en-US" w:bidi="ar-SA"/>
        </w:rPr>
      </w:pPr>
      <w:r w:rsidRPr="00DC17E2">
        <w:rPr>
          <w:sz w:val="28"/>
          <w:szCs w:val="28"/>
          <w:lang w:eastAsia="en-US" w:bidi="ar-SA"/>
        </w:rPr>
        <w:t xml:space="preserve">Показатели уровня сформированности восприятия сенсорных эталонов цвета на завершающем этапе проектной деятельности значительно отличаются от показателей на начальном этапе. Динамика </w:t>
      </w:r>
      <w:proofErr w:type="gramStart"/>
      <w:r w:rsidRPr="00DC17E2">
        <w:rPr>
          <w:sz w:val="28"/>
          <w:szCs w:val="28"/>
          <w:lang w:eastAsia="en-US" w:bidi="ar-SA"/>
        </w:rPr>
        <w:t>развития восприятия сенсорных эталонов цвета детей</w:t>
      </w:r>
      <w:proofErr w:type="gramEnd"/>
      <w:r w:rsidRPr="00DC17E2">
        <w:rPr>
          <w:sz w:val="28"/>
          <w:szCs w:val="28"/>
          <w:lang w:eastAsia="en-US" w:bidi="ar-SA"/>
        </w:rPr>
        <w:t xml:space="preserve"> 3-го года жизни прослеживается в сравнительных показателях. Показатели высокого уровня сформированности восприятия сенсорных эталонов цвета увеличились на 40%, среднего уровня увеличились на 40%, </w:t>
      </w:r>
      <w:proofErr w:type="gramStart"/>
      <w:r w:rsidRPr="00DC17E2">
        <w:rPr>
          <w:sz w:val="28"/>
          <w:szCs w:val="28"/>
          <w:lang w:eastAsia="en-US" w:bidi="ar-SA"/>
        </w:rPr>
        <w:t>низкий</w:t>
      </w:r>
      <w:proofErr w:type="gramEnd"/>
      <w:r w:rsidRPr="00DC17E2">
        <w:rPr>
          <w:sz w:val="28"/>
          <w:szCs w:val="28"/>
          <w:lang w:eastAsia="en-US" w:bidi="ar-SA"/>
        </w:rPr>
        <w:t xml:space="preserve"> – отсутствует (0%). </w:t>
      </w:r>
    </w:p>
    <w:p w:rsidR="00DC17E2" w:rsidRPr="00DC17E2" w:rsidRDefault="00DC17E2" w:rsidP="00DC17E2">
      <w:pPr>
        <w:ind w:left="219" w:right="-1" w:firstLine="566"/>
        <w:jc w:val="both"/>
        <w:rPr>
          <w:sz w:val="28"/>
          <w:szCs w:val="28"/>
          <w:lang w:eastAsia="en-US" w:bidi="ar-SA"/>
        </w:rPr>
      </w:pPr>
    </w:p>
    <w:p w:rsidR="00DC17E2" w:rsidRDefault="00DC17E2" w:rsidP="00DC17E2">
      <w:pPr>
        <w:jc w:val="center"/>
        <w:rPr>
          <w:b/>
          <w:sz w:val="28"/>
          <w:szCs w:val="28"/>
        </w:rPr>
      </w:pPr>
      <w:r w:rsidRPr="00DC17E2">
        <w:rPr>
          <w:b/>
          <w:sz w:val="28"/>
          <w:szCs w:val="28"/>
        </w:rPr>
        <w:t xml:space="preserve">Сравнительные результаты показателей уровня сформированности восприятия сенсорных эталонов цвета </w:t>
      </w:r>
    </w:p>
    <w:p w:rsidR="00DC17E2" w:rsidRDefault="00DC17E2" w:rsidP="00DC17E2">
      <w:pPr>
        <w:jc w:val="center"/>
        <w:rPr>
          <w:b/>
          <w:sz w:val="28"/>
          <w:szCs w:val="28"/>
        </w:rPr>
      </w:pPr>
      <w:r w:rsidRPr="00DC17E2">
        <w:rPr>
          <w:b/>
          <w:sz w:val="28"/>
          <w:szCs w:val="28"/>
        </w:rPr>
        <w:t>у детей 3-го года жизни на начало и конец года</w:t>
      </w:r>
    </w:p>
    <w:p w:rsidR="00DC17E2" w:rsidRPr="00DC17E2" w:rsidRDefault="00DC17E2" w:rsidP="00DC17E2">
      <w:pPr>
        <w:jc w:val="center"/>
        <w:rPr>
          <w:b/>
          <w:sz w:val="28"/>
          <w:szCs w:val="28"/>
        </w:rPr>
      </w:pPr>
    </w:p>
    <w:tbl>
      <w:tblPr>
        <w:tblW w:w="9530" w:type="dxa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3131"/>
        <w:gridCol w:w="2966"/>
      </w:tblGrid>
      <w:tr w:rsidR="00DC17E2" w:rsidRPr="00DC17E2" w:rsidTr="00DC17E2">
        <w:trPr>
          <w:trHeight w:val="593"/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DC17E2">
              <w:rPr>
                <w:b/>
                <w:sz w:val="24"/>
                <w:szCs w:val="24"/>
                <w:lang w:val="en-US"/>
              </w:rPr>
              <w:t xml:space="preserve">оказатели </w:t>
            </w:r>
            <w:r>
              <w:rPr>
                <w:b/>
                <w:sz w:val="24"/>
                <w:szCs w:val="24"/>
                <w:lang w:val="en-US"/>
              </w:rPr>
              <w:t>уровн</w:t>
            </w:r>
            <w:r>
              <w:rPr>
                <w:b/>
                <w:sz w:val="24"/>
                <w:szCs w:val="24"/>
              </w:rPr>
              <w:t>ей</w:t>
            </w:r>
            <w:r w:rsidRPr="00DC17E2">
              <w:rPr>
                <w:b/>
                <w:sz w:val="24"/>
                <w:szCs w:val="24"/>
                <w:lang w:val="en-US"/>
              </w:rPr>
              <w:t xml:space="preserve"> сформ</w:t>
            </w:r>
            <w:r w:rsidRPr="00DC17E2">
              <w:rPr>
                <w:b/>
                <w:sz w:val="24"/>
                <w:szCs w:val="24"/>
              </w:rPr>
              <w:t>ированно</w:t>
            </w:r>
            <w:r w:rsidRPr="00DC17E2">
              <w:rPr>
                <w:b/>
                <w:sz w:val="24"/>
                <w:szCs w:val="24"/>
                <w:lang w:val="en-US"/>
              </w:rPr>
              <w:t>сти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DC17E2" w:rsidRPr="00DC17E2" w:rsidRDefault="00DC17E2" w:rsidP="00DC17E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C17E2">
              <w:rPr>
                <w:b/>
                <w:sz w:val="24"/>
                <w:szCs w:val="24"/>
              </w:rPr>
              <w:t xml:space="preserve">Начало </w:t>
            </w:r>
            <w:r w:rsidRPr="00DC17E2"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C17E2" w:rsidRPr="00DC17E2" w:rsidRDefault="00DC17E2" w:rsidP="00DC17E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DC17E2">
              <w:rPr>
                <w:b/>
                <w:sz w:val="24"/>
                <w:szCs w:val="24"/>
              </w:rPr>
              <w:t>Конец года</w:t>
            </w:r>
          </w:p>
          <w:p w:rsidR="00DC17E2" w:rsidRPr="00DC17E2" w:rsidRDefault="00DC17E2" w:rsidP="00DC17E2">
            <w:pPr>
              <w:ind w:firstLine="709"/>
              <w:rPr>
                <w:b/>
                <w:sz w:val="24"/>
                <w:szCs w:val="24"/>
              </w:rPr>
            </w:pPr>
          </w:p>
        </w:tc>
      </w:tr>
      <w:tr w:rsidR="00DC17E2" w:rsidRPr="00DC17E2" w:rsidTr="00DC17E2">
        <w:trPr>
          <w:trHeight w:val="264"/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Высокий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</w:rPr>
            </w:pPr>
            <w:r w:rsidRPr="00DC17E2">
              <w:rPr>
                <w:sz w:val="24"/>
                <w:szCs w:val="24"/>
              </w:rPr>
              <w:t>0%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40%</w:t>
            </w:r>
          </w:p>
        </w:tc>
      </w:tr>
      <w:tr w:rsidR="00DC17E2" w:rsidRPr="00DC17E2" w:rsidTr="00DC17E2">
        <w:trPr>
          <w:trHeight w:val="253"/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Средний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</w:rPr>
            </w:pPr>
            <w:r w:rsidRPr="00DC17E2">
              <w:rPr>
                <w:sz w:val="24"/>
                <w:szCs w:val="24"/>
              </w:rPr>
              <w:t>20%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60%</w:t>
            </w:r>
          </w:p>
        </w:tc>
      </w:tr>
      <w:tr w:rsidR="00DC17E2" w:rsidRPr="00DC17E2" w:rsidTr="00DC17E2">
        <w:trPr>
          <w:trHeight w:val="258"/>
          <w:jc w:val="center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Низкий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</w:rPr>
            </w:pPr>
            <w:r w:rsidRPr="00DC17E2">
              <w:rPr>
                <w:sz w:val="24"/>
                <w:szCs w:val="24"/>
              </w:rPr>
              <w:t>80%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7E2" w:rsidRPr="00DC17E2" w:rsidRDefault="00DC17E2" w:rsidP="00DC17E2">
            <w:pPr>
              <w:ind w:firstLine="709"/>
              <w:jc w:val="center"/>
              <w:rPr>
                <w:sz w:val="24"/>
                <w:szCs w:val="24"/>
                <w:lang w:val="en-US"/>
              </w:rPr>
            </w:pPr>
            <w:r w:rsidRPr="00DC17E2">
              <w:rPr>
                <w:sz w:val="24"/>
                <w:szCs w:val="24"/>
                <w:lang w:val="en-US"/>
              </w:rPr>
              <w:t>0%</w:t>
            </w:r>
          </w:p>
        </w:tc>
      </w:tr>
    </w:tbl>
    <w:p w:rsidR="00DC17E2" w:rsidRPr="00267763" w:rsidRDefault="00DC17E2" w:rsidP="00DC17E2">
      <w:pPr>
        <w:ind w:firstLine="709"/>
        <w:jc w:val="center"/>
        <w:rPr>
          <w:b/>
          <w:sz w:val="28"/>
          <w:szCs w:val="28"/>
        </w:rPr>
      </w:pPr>
    </w:p>
    <w:p w:rsidR="00267763" w:rsidRDefault="00267763" w:rsidP="00267763">
      <w:pPr>
        <w:jc w:val="center"/>
        <w:rPr>
          <w:b/>
          <w:sz w:val="28"/>
          <w:szCs w:val="28"/>
        </w:rPr>
      </w:pPr>
    </w:p>
    <w:p w:rsidR="00C539A7" w:rsidRPr="00C539A7" w:rsidRDefault="00C539A7" w:rsidP="00C539A7">
      <w:pPr>
        <w:jc w:val="both"/>
        <w:rPr>
          <w:b/>
          <w:sz w:val="28"/>
          <w:szCs w:val="28"/>
        </w:rPr>
      </w:pPr>
    </w:p>
    <w:p w:rsidR="00084A6B" w:rsidRDefault="00084A6B"/>
    <w:sectPr w:rsidR="00084A6B" w:rsidSect="00267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8A"/>
    <w:rsid w:val="00084A6B"/>
    <w:rsid w:val="00267763"/>
    <w:rsid w:val="002D268A"/>
    <w:rsid w:val="00C539A7"/>
    <w:rsid w:val="00DC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9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9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539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9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A7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2">
    <w:name w:val="Table Normal2"/>
    <w:uiPriority w:val="2"/>
    <w:semiHidden/>
    <w:qFormat/>
    <w:rsid w:val="00C539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5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267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9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9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539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39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A7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TableNormal2">
    <w:name w:val="Table Normal2"/>
    <w:uiPriority w:val="2"/>
    <w:semiHidden/>
    <w:qFormat/>
    <w:rsid w:val="00C539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5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267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2025-06-13T06:02:00Z</dcterms:created>
  <dcterms:modified xsi:type="dcterms:W3CDTF">2025-06-13T06:39:00Z</dcterms:modified>
</cp:coreProperties>
</file>