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F3C" w:rsidRPr="00A51F3C" w:rsidRDefault="00A51F3C" w:rsidP="00A51F3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A51F3C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по пяти образовательным областям 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на начало 2023 – 2024 учебного года </w:t>
      </w:r>
    </w:p>
    <w:p w:rsidR="00A51F3C" w:rsidRPr="00A51F3C" w:rsidRDefault="00A51F3C" w:rsidP="00A51F3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 (октябрь)</w:t>
      </w:r>
    </w:p>
    <w:p w:rsidR="00A51F3C" w:rsidRPr="00A51F3C" w:rsidRDefault="00A51F3C" w:rsidP="00A51F3C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A51F3C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A51F3C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A51F3C" w:rsidRPr="00A51F3C" w:rsidRDefault="00A51F3C" w:rsidP="00A51F3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A51F3C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– 2,9 балла (58%), что   является показателем проблемы   организации педагогического процесса.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что не все воспитанники владеют элементарными навыками самообслуживания (принимать пищу самостоятельно, умываться, вытирать руки и лицо полотенцем, пользоваться горшком, одеваться и раздеваться); слабо проявляют инициативу в общении, не проявляют интерес к совместным играм со сверстниками и взрослыми, не могут играть рядом, не мешая другим;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по побуждению взрослого эмоционально не сопереживают персонажам сказок.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Познавательное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– 2,7 баллов (54%), что   является показателем среднего уровня освоения ОП. 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что  из-за отсутствия активной речи у 50% дети не могут назвать свое имя, имена членов своей семьи, воспитателей, предметы ближайшего окружения. Не имеют представления о сезонных явлениях, не различают овощи фрукты смены дня и ночи. У детей не сформированы представления о сенсорных признаках предметов (цвет, форма, величина, фактура); воспитанники не проявляют интерес к книгам, рассматриванию иллюстраций. Рассеяно зрительное и слуховое внимание.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Речевое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– 2.7 баллов (54%), что   является показателем среднего уровня освоения ОП. 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Трудности организации педагогического процесса в группе заключаются в том, что 46% воспитанников понимают обращенную к ним речь, произносят звукоподражания, однако в связи отсутствия связной речи не произносят несложные фразы, предложения из 2-4-х слов с помощью взрослого.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Художественно-эстетическое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>– 2.4 баллов (48%), что   является показателем среднего уровня освоения ОП.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у 52% воспитанников не слабо развита мелкая моторика рук, не сформированы навыки изобразительной и конструктивной деятельности. 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Физическое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– 2.6 баллов (52%), что   является показателем проблемы   организации педагогического процесса. 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Трудности организации педагогического процесса в группе заключаются в том, что у 48% воспитанников при выполнении физических упражнений (бег, лазанье, </w:t>
      </w:r>
      <w:proofErr w:type="spellStart"/>
      <w:r w:rsidRPr="00A51F3C">
        <w:rPr>
          <w:rFonts w:ascii="Times New Roman" w:eastAsia="Calibri" w:hAnsi="Times New Roman" w:cs="Times New Roman"/>
          <w:sz w:val="28"/>
          <w:szCs w:val="28"/>
        </w:rPr>
        <w:t>подлазанье</w:t>
      </w:r>
      <w:proofErr w:type="spell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, прыжки на двух ногах) действия хаотичные, не достаточно сформирована координация движений.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Малоактивны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в подвижных играх, не могут следовать простейшим правилам, не слышат сигнал воспитателя в подвижных играх.</w:t>
      </w:r>
    </w:p>
    <w:p w:rsidR="00A51F3C" w:rsidRPr="00A51F3C" w:rsidRDefault="00A51F3C" w:rsidP="00A51F3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1F3C" w:rsidRPr="00A51F3C" w:rsidRDefault="00A51F3C" w:rsidP="00A51F3C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Вывод: </w:t>
      </w:r>
      <w:r w:rsidRPr="00A51F3C">
        <w:rPr>
          <w:rFonts w:ascii="Times New Roman" w:eastAsia="Calibri" w:hAnsi="Times New Roman" w:cs="Times New Roman"/>
          <w:sz w:val="28"/>
          <w:szCs w:val="28"/>
        </w:rPr>
        <w:t>результаты мониторинга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начало учебного года  являются удовлетворительными. Выявленные проблемы: не все воспитанники владеют элементарными навыками самообслуживания, не проявляют инициативу к общению из-за отсутствия речи, рассеяно зрительное и слуховое внимание, малоактивны, действия скованны, а также психоэмоциональное состояние детей в период адаптации к ДОУ.</w:t>
      </w:r>
    </w:p>
    <w:p w:rsidR="00A51F3C" w:rsidRPr="00A51F3C" w:rsidRDefault="00A51F3C" w:rsidP="00A51F3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51F3C" w:rsidRPr="00A51F3C" w:rsidRDefault="00A51F3C" w:rsidP="00A51F3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Целевые ориентиры на дальнейшую работу:</w:t>
      </w:r>
    </w:p>
    <w:p w:rsidR="00A51F3C" w:rsidRPr="00A51F3C" w:rsidRDefault="00A51F3C" w:rsidP="00A51F3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Вести целенаправленную работу по повышению качества освоения программного материала по образовательным областям </w:t>
      </w:r>
      <w:r w:rsidRPr="00A51F3C">
        <w:rPr>
          <w:rFonts w:ascii="Times New Roman" w:eastAsia="Calibri" w:hAnsi="Times New Roman" w:cs="Times New Roman"/>
          <w:bCs/>
          <w:sz w:val="28"/>
          <w:szCs w:val="28"/>
        </w:rPr>
        <w:t>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A51F3C" w:rsidRPr="00A51F3C" w:rsidRDefault="00A51F3C" w:rsidP="00A51F3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Осуществлять дифференцированный подход к детям с целью улучшения освоения программы и развития интегративных качеств.</w:t>
      </w:r>
    </w:p>
    <w:p w:rsidR="00A51F3C" w:rsidRPr="00A51F3C" w:rsidRDefault="00A51F3C" w:rsidP="00A51F3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При планировании </w:t>
      </w:r>
      <w:proofErr w:type="spellStart"/>
      <w:r w:rsidRPr="00A51F3C"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 w:rsidRPr="00A51F3C">
        <w:rPr>
          <w:rFonts w:ascii="Times New Roman" w:eastAsia="Calibri" w:hAnsi="Times New Roman" w:cs="Times New Roman"/>
          <w:sz w:val="28"/>
          <w:szCs w:val="28"/>
        </w:rPr>
        <w:t>-образовательной работы учитывать результаты мониторинга, а также возрастные и индивидуальные особенности воспитанников.</w:t>
      </w:r>
    </w:p>
    <w:p w:rsidR="00A51F3C" w:rsidRPr="00A51F3C" w:rsidRDefault="00A51F3C" w:rsidP="00A51F3C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Проводить консультативные работы с родителями во время адаптационного периода воспитанников.</w:t>
      </w:r>
    </w:p>
    <w:p w:rsidR="00D30F92" w:rsidRDefault="00D30F92"/>
    <w:p w:rsidR="00A51F3C" w:rsidRDefault="00A51F3C"/>
    <w:p w:rsidR="00A51F3C" w:rsidRDefault="00A51F3C"/>
    <w:p w:rsidR="00A51F3C" w:rsidRDefault="00A51F3C"/>
    <w:p w:rsidR="00A51F3C" w:rsidRDefault="00A51F3C"/>
    <w:p w:rsidR="00A51F3C" w:rsidRDefault="00A51F3C"/>
    <w:p w:rsidR="00A51F3C" w:rsidRPr="00A51F3C" w:rsidRDefault="00A51F3C" w:rsidP="00A51F3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МБДОУ «</w:t>
      </w:r>
      <w:proofErr w:type="spellStart"/>
      <w:r w:rsidRPr="00A51F3C">
        <w:rPr>
          <w:rFonts w:ascii="Times New Roman" w:eastAsia="Calibri" w:hAnsi="Times New Roman" w:cs="Times New Roman"/>
          <w:b/>
          <w:sz w:val="28"/>
          <w:szCs w:val="28"/>
        </w:rPr>
        <w:t>Новоаганский</w:t>
      </w:r>
      <w:proofErr w:type="spellEnd"/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 ДСКВ «Снежинка» группы общеразвивающей направленности 3-го года жизни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по результатам мониторинга освоения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основной общеобразовательной программы 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пяти образовательным областям 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51F3C">
        <w:rPr>
          <w:rFonts w:ascii="Times New Roman" w:eastAsia="Calibri" w:hAnsi="Times New Roman" w:cs="Times New Roman"/>
          <w:b/>
          <w:sz w:val="28"/>
          <w:szCs w:val="28"/>
        </w:rPr>
        <w:t>на конец</w:t>
      </w:r>
      <w:proofErr w:type="gramEnd"/>
      <w:r w:rsidRPr="00A51F3C">
        <w:rPr>
          <w:rFonts w:ascii="Times New Roman" w:eastAsia="Calibri" w:hAnsi="Times New Roman" w:cs="Times New Roman"/>
          <w:b/>
          <w:sz w:val="28"/>
          <w:szCs w:val="28"/>
        </w:rPr>
        <w:t xml:space="preserve"> 2024 – 2025 учебного года </w:t>
      </w:r>
    </w:p>
    <w:p w:rsidR="00A51F3C" w:rsidRPr="00A51F3C" w:rsidRDefault="00A51F3C" w:rsidP="00A51F3C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51F3C" w:rsidRPr="00A51F3C" w:rsidRDefault="00A51F3C" w:rsidP="00A51F3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(апрель)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В течение учебного года образовательная деятельность с детьми проводилась систематично в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разнообразной деятельности.</w:t>
      </w:r>
    </w:p>
    <w:p w:rsidR="00A51F3C" w:rsidRPr="00A51F3C" w:rsidRDefault="00A51F3C" w:rsidP="00A51F3C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была направлена на освоение детьми познавательных, практических, речевых и творческих умений и навыков; на укрепление физического и психического здоровья воспитанников, на формирование основ двигательной и гигиенической культуры с учетом их индивидуальных и возрастных особенностей.</w:t>
      </w:r>
    </w:p>
    <w:p w:rsidR="00A51F3C" w:rsidRPr="00A51F3C" w:rsidRDefault="00A51F3C" w:rsidP="00A51F3C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Для того чтобы узнать </w:t>
      </w:r>
      <w:r w:rsidRPr="00A51F3C">
        <w:rPr>
          <w:rFonts w:ascii="Times New Roman" w:eastAsia="Calibri" w:hAnsi="Times New Roman" w:cs="Times New Roman"/>
          <w:sz w:val="28"/>
          <w:szCs w:val="28"/>
          <w:u w:val="single"/>
        </w:rPr>
        <w:t>общий уровень одной образовательной области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в %, необходимо </w:t>
      </w:r>
      <w:r w:rsidRPr="00A51F3C">
        <w:rPr>
          <w:rFonts w:ascii="Times New Roman" w:eastAsia="Calibri" w:hAnsi="Times New Roman" w:cs="Times New Roman"/>
          <w:b/>
          <w:sz w:val="28"/>
          <w:szCs w:val="28"/>
        </w:rPr>
        <w:t>Итоговый показатель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(ср. значение) умножить на 100 и разделить на 5 (это самый высокий балл).</w:t>
      </w:r>
    </w:p>
    <w:p w:rsidR="00A51F3C" w:rsidRPr="00A51F3C" w:rsidRDefault="00A51F3C" w:rsidP="00A51F3C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Показатели среднего значения </w:t>
      </w:r>
      <w:proofErr w:type="spellStart"/>
      <w:r w:rsidRPr="00A51F3C">
        <w:rPr>
          <w:rFonts w:ascii="Times New Roman" w:eastAsia="Calibri" w:hAnsi="Times New Roman" w:cs="Times New Roman"/>
          <w:sz w:val="28"/>
          <w:szCs w:val="28"/>
        </w:rPr>
        <w:t>общегруппового</w:t>
      </w:r>
      <w:proofErr w:type="spell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параметра развития составляет: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>Социально-коммуникативное развитие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– 3.9 балла (78%), что соответствует высокому нормативному показателю, воспитанники проявляют интерес к словам и действиям взрослых, дружелюбно относятся к окружающим; по побуждению взрослых эмоционально сопереживают сверстникам, персонажам сказок, произведений; подражают игровым действиям взрослого и сверстников, проявляют игровую инициативу; владеют элементарными НСО с небольшой помощью взрослого: умываются, вытирают руки и лицо, пользуются индивидуальными предметами (полотенце, носовой платок, салфетка), одеваются и раздеваются. Самостоятельно пользуются горшком. Однако 22% не до конца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сформированы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НСО (Не сообщают о физиологических потребностях)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Познавательное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– 3.8 баллов (76%), что соответствует высокому нормативному показателю, воспитанники знают свое имя. Называют предметы ближайшего окружения, имена членов своей семьи и воспитателя. Осуществляют перенос действий с объекта на объект, используют предметы-заместители. Узнают и называют игрушки, некоторых </w:t>
      </w:r>
      <w:r w:rsidRPr="00A51F3C">
        <w:rPr>
          <w:rFonts w:ascii="Times New Roman" w:eastAsia="Calibri" w:hAnsi="Times New Roman" w:cs="Times New Roman"/>
          <w:sz w:val="28"/>
          <w:szCs w:val="28"/>
        </w:rPr>
        <w:lastRenderedPageBreak/>
        <w:t>домашних и диких животных, некоторые овощи и фрукты. Имеют элементарные представления о сезонных явлениях, смены дня и ночи. Узнают шар и куб, называют размер (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большой-маленький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>). Группируют однородные предметы, выделяют один и много. Умеют по словесному указанию взрослого находить предметы по названию, цвету, размеру. Проявляют интерес к книгам, рассматриванию иллюстраций.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Включаются в деятельность экспериментирования по напоминанию взрослого; еще неуверенно выполняют действиями обследования. Различают людей по принадлежности к определенному полу, возрасту по наводящим вопросам.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24% детей показывают   средний уровень показателей освоения ОП. Трудности проявляются в определении цвета, сравнении и группировании предметов по сенсорному признаку – цвет.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Речевое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– 3.7 балла (74%), что соответствует среднему нормативному показателю, воспитанники понимают обращенную к ним речь, произносят звукоподражания, несложные фразы, предложения из 2-4-х слов. Употребляют в речи существительные, глаголы, прилагательные и наречия. Проявляют речевую активность в общении с окружающими; здороваются и прощаются с воспитателем и детьми, благодарят за обед, выражают просьбу. Сопровождает речью игровые и бытовые действия.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Однако не у всех воспитанников сформирована связная речь и грамматическая культура речи, не могут по просьбе взрослого проговаривают слова, небольшие фразы; отвечают на простейшие вопросы (Кто?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Что?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Что делает?)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имитируя, звукоподражанием; не могут рассказать об изображенном на картинке, об игрушке, о событии из личного опыта.</w:t>
      </w:r>
      <w:proofErr w:type="gramEnd"/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Трудности в речевых навыках проявляются у 26% детей из-за отсутствия связной речи. 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>Художественно</w:t>
      </w:r>
      <w:r w:rsidRPr="00A51F3C">
        <w:rPr>
          <w:rFonts w:ascii="Times New Roman" w:eastAsia="Calibri" w:hAnsi="Times New Roman" w:cs="Times New Roman"/>
          <w:sz w:val="28"/>
          <w:szCs w:val="28"/>
        </w:rPr>
        <w:t>-</w:t>
      </w: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эстетическое развитие </w:t>
      </w:r>
      <w:r w:rsidRPr="00A51F3C">
        <w:rPr>
          <w:rFonts w:ascii="Times New Roman" w:eastAsia="Calibri" w:hAnsi="Times New Roman" w:cs="Times New Roman"/>
          <w:sz w:val="28"/>
          <w:szCs w:val="28"/>
        </w:rPr>
        <w:t>– 3.6 баллов (72%),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что соответствует среднему нормативному показателю, воспитанники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различают основные формы конструктора. С взрослыми сооружают постройки. Знают назначение карандашей, фломастеров, красок и кистей, клея, пластилина. Создают простые предметы из разных материалов, обыгрывает совместно с взрослыми. Узнают знакомые мелодии, вместе с взрослыми подпевают песни, музыкальные фразы. Проявляют активность при подпевании, выполнения танцевальных движений. Умеют выполнять движения: притопывать ногой, хлопать в ладоши, поворачивать кисти рук. Умеют извлекать звуки из музыкальных инструментов: погремушки, бубен.</w:t>
      </w:r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28% детей не могут выполнять танцевальные движения, подпевать песенки, в изобразительной деятельности не следуют инструкции воспитателя из-за задержки психического развития.</w:t>
      </w:r>
      <w:bookmarkStart w:id="0" w:name="_GoBack"/>
      <w:bookmarkEnd w:id="0"/>
    </w:p>
    <w:p w:rsidR="00A51F3C" w:rsidRPr="00A51F3C" w:rsidRDefault="00A51F3C" w:rsidP="00A51F3C">
      <w:pPr>
        <w:spacing w:after="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Физическое развитие – </w:t>
      </w:r>
      <w:r w:rsidRPr="00A51F3C">
        <w:rPr>
          <w:rFonts w:ascii="Times New Roman" w:eastAsia="Calibri" w:hAnsi="Times New Roman" w:cs="Times New Roman"/>
          <w:sz w:val="28"/>
          <w:szCs w:val="28"/>
        </w:rPr>
        <w:t>3.7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баллов (76%), что соответствует среднему нормативному показателю, воспитанники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>координируют движения с помощью</w:t>
      </w:r>
      <w:r w:rsidRPr="00A51F3C">
        <w:rPr>
          <w:rFonts w:ascii="Calibri" w:eastAsia="Calibri" w:hAnsi="Calibri" w:cs="Times New Roman"/>
        </w:rPr>
        <w:t xml:space="preserve"> 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взрослого; умеют ходить и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бегать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не наталкиваясь на других детей. </w:t>
      </w:r>
      <w:r w:rsidRPr="00A51F3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Проявляют желание играть в подвижные игры, не всегда выполняют простейшие правила игры. При выполнении основных и имитационных движений нуждаются в незначительной помощи взрослого (прыгать на двух ногах на месте, с продвижением вперед; брать, держать, переносить, класть, катать мяч; ползать, подлезать под натянутую веревку, </w:t>
      </w:r>
      <w:proofErr w:type="gramStart"/>
      <w:r w:rsidRPr="00A51F3C">
        <w:rPr>
          <w:rFonts w:ascii="Times New Roman" w:eastAsia="Calibri" w:hAnsi="Times New Roman" w:cs="Times New Roman"/>
          <w:sz w:val="28"/>
          <w:szCs w:val="28"/>
        </w:rPr>
        <w:t>лежащее</w:t>
      </w:r>
      <w:proofErr w:type="gramEnd"/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на полу).</w:t>
      </w:r>
    </w:p>
    <w:p w:rsidR="00A51F3C" w:rsidRPr="00A51F3C" w:rsidRDefault="00A51F3C" w:rsidP="00A51F3C">
      <w:pPr>
        <w:spacing w:after="160"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sz w:val="28"/>
          <w:szCs w:val="28"/>
        </w:rPr>
        <w:t>Трудности в выполнении заданий вызывают у 24% детей в связи с ограниченным физическим и психическим здоровьем.</w:t>
      </w:r>
    </w:p>
    <w:p w:rsidR="00A51F3C" w:rsidRPr="00A51F3C" w:rsidRDefault="00A51F3C" w:rsidP="00A51F3C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A51F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Результаты  мониторинга, овладения воспитанниками дошкольного образовательного учреждения программным материалом по образовательным областям и развитию интегративных качеств на конец учебного года  значительно улучшились, что говорит о  проведении целенаправленной работы по повышению качества освоения качества программного материала по  </w:t>
      </w:r>
      <w:r w:rsidRPr="00A51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образовательным областям «Социально-коммуникативное развитие», «Познавательное развитие», «Речевое развитие», «Художественно-эстетическое развитие», «Физическое развитие». Значительно вырос показатель в области  «Физического развития». </w:t>
      </w:r>
      <w:r w:rsidRPr="00A51F3C">
        <w:rPr>
          <w:rFonts w:ascii="Times New Roman" w:eastAsia="Calibri" w:hAnsi="Times New Roman" w:cs="Times New Roman"/>
          <w:sz w:val="28"/>
          <w:szCs w:val="28"/>
        </w:rPr>
        <w:t>Однако не у всех воспитанников сформирована связная речь и грамматическая культура речи.</w:t>
      </w:r>
    </w:p>
    <w:p w:rsidR="00A51F3C" w:rsidRPr="00A51F3C" w:rsidRDefault="00A51F3C" w:rsidP="00A51F3C">
      <w:pPr>
        <w:spacing w:after="160" w:line="256" w:lineRule="auto"/>
        <w:rPr>
          <w:rFonts w:ascii="Calibri" w:eastAsia="Calibri" w:hAnsi="Calibri" w:cs="Times New Roman"/>
        </w:rPr>
      </w:pPr>
    </w:p>
    <w:p w:rsidR="00A51F3C" w:rsidRPr="00A51F3C" w:rsidRDefault="00A51F3C" w:rsidP="00A51F3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Сравнительные</w:t>
      </w:r>
      <w:r w:rsidRPr="00A51F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51F3C">
        <w:rPr>
          <w:rFonts w:ascii="Times New Roman" w:eastAsia="Calibri" w:hAnsi="Times New Roman" w:cs="Times New Roman"/>
          <w:b/>
          <w:sz w:val="28"/>
          <w:szCs w:val="28"/>
        </w:rPr>
        <w:t>результаты показателей мониторинга</w:t>
      </w:r>
    </w:p>
    <w:p w:rsidR="00A51F3C" w:rsidRPr="00A51F3C" w:rsidRDefault="00A51F3C" w:rsidP="00A51F3C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образовательного процесса по пяти образовательным областям</w:t>
      </w:r>
    </w:p>
    <w:p w:rsidR="00A51F3C" w:rsidRPr="00A51F3C" w:rsidRDefault="00A51F3C" w:rsidP="00A51F3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51F3C">
        <w:rPr>
          <w:rFonts w:ascii="Times New Roman" w:eastAsia="Calibri" w:hAnsi="Times New Roman" w:cs="Times New Roman"/>
          <w:b/>
          <w:sz w:val="28"/>
          <w:szCs w:val="28"/>
        </w:rPr>
        <w:t>на 2024 – 2025 учебный год (октябрь – апрель)</w:t>
      </w:r>
    </w:p>
    <w:p w:rsidR="00A51F3C" w:rsidRPr="00A51F3C" w:rsidRDefault="00A51F3C" w:rsidP="00A51F3C">
      <w:pPr>
        <w:spacing w:after="160" w:line="256" w:lineRule="auto"/>
        <w:rPr>
          <w:rFonts w:ascii="Calibri" w:eastAsia="Calibri" w:hAnsi="Calibri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393" w:type="dxa"/>
            <w:vMerge w:val="restart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% воспитанников, освоивших образовательную программу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Группа (возраст)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ind w:left="-111"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2-3 лет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gridSpan w:val="2"/>
            <w:tcBorders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2024 - 2025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начало года</w:t>
            </w:r>
          </w:p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2393" w:type="dxa"/>
            <w:tcBorders>
              <w:bottom w:val="single" w:sz="4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74%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</w:tr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78%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22%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righ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72%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28%</w:t>
            </w:r>
          </w:p>
        </w:tc>
      </w:tr>
      <w:tr w:rsidR="00A51F3C" w:rsidRPr="00A51F3C" w:rsidTr="00972523">
        <w:tc>
          <w:tcPr>
            <w:tcW w:w="239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top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393" w:type="dxa"/>
            <w:tcBorders>
              <w:top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0%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</w:tcBorders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ind w:righ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среднем</w:t>
            </w:r>
            <w:proofErr w:type="gramEnd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2393" w:type="dxa"/>
            <w:vAlign w:val="center"/>
          </w:tcPr>
          <w:p w:rsidR="00A51F3C" w:rsidRPr="00A51F3C" w:rsidRDefault="00A51F3C" w:rsidP="00A51F3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393" w:type="dxa"/>
            <w:tcBorders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76%</w:t>
            </w:r>
          </w:p>
        </w:tc>
      </w:tr>
      <w:tr w:rsidR="00A51F3C" w:rsidRPr="00A51F3C" w:rsidTr="00972523">
        <w:tc>
          <w:tcPr>
            <w:tcW w:w="23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низком </w:t>
            </w:r>
            <w:proofErr w:type="gramStart"/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уровне</w:t>
            </w:r>
            <w:proofErr w:type="gramEnd"/>
          </w:p>
        </w:tc>
        <w:tc>
          <w:tcPr>
            <w:tcW w:w="2393" w:type="dxa"/>
            <w:tcBorders>
              <w:bottom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2393" w:type="dxa"/>
            <w:tcBorders>
              <w:bottom w:val="single" w:sz="12" w:space="0" w:color="auto"/>
              <w:right w:val="single" w:sz="12" w:space="0" w:color="auto"/>
            </w:tcBorders>
          </w:tcPr>
          <w:p w:rsidR="00A51F3C" w:rsidRPr="00A51F3C" w:rsidRDefault="00A51F3C" w:rsidP="00A51F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3C">
              <w:rPr>
                <w:rFonts w:ascii="Times New Roman" w:eastAsia="Calibri" w:hAnsi="Times New Roman" w:cs="Times New Roman"/>
                <w:sz w:val="24"/>
                <w:szCs w:val="24"/>
              </w:rPr>
              <w:t>24%</w:t>
            </w:r>
          </w:p>
        </w:tc>
      </w:tr>
    </w:tbl>
    <w:p w:rsidR="00A51F3C" w:rsidRDefault="00A51F3C"/>
    <w:sectPr w:rsidR="00A5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E74B8"/>
    <w:multiLevelType w:val="hybridMultilevel"/>
    <w:tmpl w:val="FF063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60"/>
    <w:rsid w:val="00564E60"/>
    <w:rsid w:val="00A51F3C"/>
    <w:rsid w:val="00D3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9092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2025-06-28T15:01:00Z</dcterms:created>
  <dcterms:modified xsi:type="dcterms:W3CDTF">2025-06-28T15:02:00Z</dcterms:modified>
</cp:coreProperties>
</file>